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3B94DB2F" w:rsidR="005E4DC6" w:rsidRPr="005E4DC6" w:rsidRDefault="00F228A8" w:rsidP="005E4DC6">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#110</w:t>
      </w:r>
      <w:r w:rsidR="00300C0A">
        <w:rPr>
          <w:rFonts w:ascii="Arial" w:hAnsi="Arial" w:cs="Arial"/>
          <w:b/>
          <w:bCs/>
        </w:rPr>
        <w:t>bis-e</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R1-220</w:t>
      </w:r>
      <w:r w:rsidR="00661F97">
        <w:rPr>
          <w:rFonts w:ascii="Arial" w:hAnsi="Arial" w:cs="Arial"/>
          <w:b/>
          <w:bCs/>
        </w:rPr>
        <w:t>8617</w:t>
      </w:r>
    </w:p>
    <w:p w14:paraId="07CAB399" w14:textId="7D12DDEE" w:rsidR="009B58D8" w:rsidRPr="005E4DC6" w:rsidRDefault="00300C0A" w:rsidP="005E4DC6">
      <w:pPr>
        <w:tabs>
          <w:tab w:val="center" w:pos="4536"/>
          <w:tab w:val="right" w:pos="8931"/>
          <w:tab w:val="right" w:pos="9639"/>
        </w:tabs>
        <w:ind w:right="2"/>
        <w:rPr>
          <w:b/>
          <w:bCs/>
          <w:sz w:val="22"/>
        </w:rPr>
      </w:pPr>
      <w:r w:rsidRPr="00300C0A">
        <w:rPr>
          <w:rFonts w:ascii="Arial" w:eastAsia="MS Mincho" w:hAnsi="Arial" w:cs="Arial"/>
          <w:b/>
          <w:bCs/>
          <w:lang w:eastAsia="ja-JP"/>
        </w:rPr>
        <w:t>e-Meeting, October 10</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 xml:space="preserve"> – 19</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w:t>
      </w:r>
      <w:r w:rsidR="00B20AE1">
        <w:rPr>
          <w:rFonts w:ascii="Arial" w:eastAsia="MS Mincho" w:hAnsi="Arial" w:cs="Arial"/>
          <w:b/>
          <w:bCs/>
          <w:lang w:eastAsia="ja-JP"/>
        </w:rPr>
        <w:t xml:space="preserve"> </w:t>
      </w:r>
      <w:r w:rsidR="00F228A8" w:rsidRPr="007053CE">
        <w:rPr>
          <w:rFonts w:ascii="Arial" w:eastAsia="MS Mincho" w:hAnsi="Arial" w:cs="Arial"/>
          <w:b/>
          <w:bCs/>
          <w:lang w:eastAsia="ja-JP"/>
        </w:rPr>
        <w:t>2022</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7E518456" w14:textId="11CB19D1"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 xml:space="preserve">Discussion on </w:t>
      </w:r>
      <w:r w:rsidR="00300C0A" w:rsidRPr="00300C0A">
        <w:rPr>
          <w:rFonts w:cs="Arial"/>
        </w:rPr>
        <w:t>HARQ-ACK feedback for PDSCH scheduled by DCI format 4-1</w:t>
      </w:r>
    </w:p>
    <w:p w14:paraId="184EC637" w14:textId="288677F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sidR="00300C0A">
        <w:rPr>
          <w:rFonts w:cs="Arial"/>
        </w:rPr>
        <w:t>12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4ACB8DA3"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976B5F">
        <w:rPr>
          <w:rFonts w:eastAsia="等线"/>
          <w:sz w:val="20"/>
          <w:szCs w:val="20"/>
          <w:lang w:eastAsia="zh-CN"/>
        </w:rPr>
        <w:t xml:space="preserve"> </w:t>
      </w:r>
      <w:r w:rsidR="00745307" w:rsidRPr="00745307">
        <w:rPr>
          <w:rFonts w:eastAsia="等线"/>
          <w:sz w:val="20"/>
          <w:szCs w:val="20"/>
          <w:lang w:eastAsia="zh-CN"/>
        </w:rPr>
        <w:t>HARQ-ACK feedback for PDSCH scheduled by DCI format 4-1</w:t>
      </w:r>
      <w:r w:rsidRPr="009E1AC8">
        <w:rPr>
          <w:rFonts w:eastAsia="等线"/>
          <w:sz w:val="20"/>
          <w:szCs w:val="20"/>
          <w:lang w:eastAsia="zh-CN"/>
        </w:rPr>
        <w:t>.</w:t>
      </w:r>
      <w:bookmarkStart w:id="3" w:name="OLE_LINK12"/>
    </w:p>
    <w:p w14:paraId="488B3FFB" w14:textId="3B4D7F80" w:rsidR="00E3279A" w:rsidRPr="009E1AC8" w:rsidRDefault="0074530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sidRPr="00745307">
        <w:rPr>
          <w:rFonts w:ascii="Times New Roman" w:eastAsia="宋体" w:hAnsi="Times New Roman" w:cs="Times New Roman"/>
          <w:b w:val="0"/>
          <w:sz w:val="32"/>
          <w:szCs w:val="20"/>
          <w:lang w:val="en-GB" w:eastAsia="zh-CN"/>
        </w:rPr>
        <w:t>HARQ-ACK feedback for PDSCH scheduled by DCI format 4-1</w:t>
      </w:r>
    </w:p>
    <w:p w14:paraId="2D62F970" w14:textId="34C866A5" w:rsidR="0083726D" w:rsidRDefault="0083726D" w:rsidP="00C937BA">
      <w:pPr>
        <w:jc w:val="both"/>
        <w:rPr>
          <w:rFonts w:ascii="Times" w:eastAsiaTheme="minorEastAsia" w:hAnsi="Times"/>
          <w:sz w:val="20"/>
          <w:lang w:val="en-GB" w:eastAsia="zh-CN"/>
        </w:rPr>
      </w:pPr>
      <w:bookmarkStart w:id="4" w:name="_Hlk54103374"/>
      <w:r>
        <w:rPr>
          <w:rFonts w:ascii="Times" w:eastAsiaTheme="minorEastAsia" w:hAnsi="Times"/>
          <w:sz w:val="20"/>
          <w:lang w:val="en-GB" w:eastAsia="zh-CN"/>
        </w:rPr>
        <w:t>For enabling/disabling HARQ-ACK feedback for multicast PDSCHs, the following was captured in the latest specification</w:t>
      </w:r>
      <w:r w:rsidR="00C937BA">
        <w:rPr>
          <w:rFonts w:ascii="Times" w:eastAsiaTheme="minorEastAsia" w:hAnsi="Times"/>
          <w:sz w:val="20"/>
          <w:lang w:val="en-GB" w:eastAsia="zh-CN"/>
        </w:rPr>
        <w:t xml:space="preserve"> [1]</w:t>
      </w:r>
      <w:r>
        <w:rPr>
          <w:rFonts w:ascii="Times" w:eastAsiaTheme="minorEastAsia" w:hAnsi="Times"/>
          <w:sz w:val="20"/>
          <w:lang w:val="en-GB" w:eastAsia="zh-CN"/>
        </w:rPr>
        <w:t>.</w:t>
      </w:r>
    </w:p>
    <w:p w14:paraId="5F57B734" w14:textId="52159971" w:rsidR="0083726D" w:rsidRDefault="0083726D" w:rsidP="00C937BA">
      <w:pPr>
        <w:jc w:val="both"/>
        <w:rPr>
          <w:rFonts w:ascii="Times" w:eastAsiaTheme="minorEastAsia" w:hAnsi="Times"/>
          <w:sz w:val="20"/>
          <w:lang w:val="en-GB" w:eastAsia="zh-CN"/>
        </w:rPr>
      </w:pPr>
    </w:p>
    <w:tbl>
      <w:tblPr>
        <w:tblStyle w:val="ac"/>
        <w:tblW w:w="0" w:type="auto"/>
        <w:tblLook w:val="04A0" w:firstRow="1" w:lastRow="0" w:firstColumn="1" w:lastColumn="0" w:noHBand="0" w:noVBand="1"/>
      </w:tblPr>
      <w:tblGrid>
        <w:gridCol w:w="9019"/>
      </w:tblGrid>
      <w:tr w:rsidR="0083726D" w14:paraId="46F63A22" w14:textId="77777777" w:rsidTr="0083726D">
        <w:tc>
          <w:tcPr>
            <w:tcW w:w="9019" w:type="dxa"/>
          </w:tcPr>
          <w:p w14:paraId="67732242" w14:textId="28438F76" w:rsidR="0083726D" w:rsidRPr="0083726D" w:rsidRDefault="0083726D" w:rsidP="00C937BA">
            <w:pPr>
              <w:spacing w:after="180"/>
              <w:jc w:val="both"/>
              <w:rPr>
                <w:rFonts w:eastAsia="宋体"/>
                <w:sz w:val="20"/>
                <w:szCs w:val="20"/>
                <w:lang w:val="en-GB"/>
              </w:rPr>
            </w:pPr>
            <w:r w:rsidRPr="0083726D">
              <w:rPr>
                <w:rFonts w:eastAsia="宋体"/>
                <w:sz w:val="20"/>
                <w:szCs w:val="20"/>
                <w:lang w:val="en-GB"/>
              </w:rPr>
              <w:t xml:space="preserve">A UE can be configured per G-RNTI or per G-CS-RNTI, by </w:t>
            </w:r>
            <w:proofErr w:type="spellStart"/>
            <w:r w:rsidRPr="0083726D">
              <w:rPr>
                <w:rFonts w:eastAsia="宋体"/>
                <w:i/>
                <w:iCs/>
                <w:sz w:val="20"/>
                <w:szCs w:val="20"/>
                <w:lang w:val="en-GB"/>
              </w:rPr>
              <w:t>harq-FeedbackEnablerMulticast</w:t>
            </w:r>
            <w:proofErr w:type="spellEnd"/>
            <w:r w:rsidRPr="0083726D">
              <w:rPr>
                <w:rFonts w:eastAsia="宋体"/>
                <w:sz w:val="20"/>
                <w:szCs w:val="20"/>
                <w:lang w:val="en-GB"/>
              </w:rPr>
              <w:t xml:space="preserve"> with value set to 'enabled', to provide HARQ-ACK information for PDSCH receptions. When the UE is not provided </w:t>
            </w:r>
            <w:proofErr w:type="spellStart"/>
            <w:r w:rsidRPr="0083726D">
              <w:rPr>
                <w:rFonts w:eastAsia="宋体"/>
                <w:i/>
                <w:iCs/>
                <w:sz w:val="20"/>
                <w:szCs w:val="20"/>
                <w:lang w:val="en-GB"/>
              </w:rPr>
              <w:t>harq-FeedbackEnablerMulticast</w:t>
            </w:r>
            <w:proofErr w:type="spellEnd"/>
            <w:r w:rsidRPr="0083726D">
              <w:rPr>
                <w:rFonts w:eastAsia="宋体"/>
                <w:sz w:val="20"/>
                <w:szCs w:val="20"/>
                <w:lang w:val="en-GB"/>
              </w:rPr>
              <w:t xml:space="preserve"> for a G-RNTI or G-CS-RNTI, the UE does not provide HARQ-ACK information for respective PDSCH receptions. If a UE is provided </w:t>
            </w:r>
            <w:proofErr w:type="spellStart"/>
            <w:r w:rsidRPr="0083726D">
              <w:rPr>
                <w:rFonts w:eastAsia="宋体"/>
                <w:i/>
                <w:iCs/>
                <w:sz w:val="20"/>
                <w:szCs w:val="20"/>
                <w:lang w:val="en-GB"/>
              </w:rPr>
              <w:t>harq-FeedbackEnablerMulticast</w:t>
            </w:r>
            <w:proofErr w:type="spellEnd"/>
            <w:r w:rsidRPr="0083726D">
              <w:rPr>
                <w:rFonts w:eastAsia="宋体"/>
                <w:sz w:val="20"/>
                <w:szCs w:val="20"/>
                <w:lang w:val="en-GB"/>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tc>
      </w:tr>
    </w:tbl>
    <w:p w14:paraId="68B23848" w14:textId="77777777" w:rsidR="0083726D" w:rsidRPr="0083726D" w:rsidRDefault="0083726D" w:rsidP="00C937BA">
      <w:pPr>
        <w:jc w:val="both"/>
        <w:rPr>
          <w:rFonts w:ascii="Times" w:eastAsiaTheme="minorEastAsia" w:hAnsi="Times"/>
          <w:sz w:val="20"/>
          <w:lang w:val="en-GB" w:eastAsia="zh-CN"/>
        </w:rPr>
      </w:pPr>
    </w:p>
    <w:p w14:paraId="34AB6D7D" w14:textId="494C6917" w:rsidR="00745307" w:rsidRDefault="0083726D" w:rsidP="00C937BA">
      <w:pPr>
        <w:jc w:val="both"/>
        <w:rPr>
          <w:rFonts w:eastAsia="宋体"/>
          <w:sz w:val="20"/>
          <w:szCs w:val="20"/>
          <w:lang w:val="en-GB"/>
        </w:rPr>
      </w:pPr>
      <w:r>
        <w:rPr>
          <w:rFonts w:ascii="Times" w:hAnsi="Times"/>
          <w:sz w:val="20"/>
          <w:lang w:val="en-GB"/>
        </w:rPr>
        <w:t>However, f</w:t>
      </w:r>
      <w:r w:rsidR="00745307">
        <w:rPr>
          <w:rFonts w:ascii="Times" w:hAnsi="Times"/>
          <w:sz w:val="20"/>
          <w:lang w:val="en-GB"/>
        </w:rPr>
        <w:t xml:space="preserve">or DCI 4_1, there is no </w:t>
      </w:r>
      <w:r w:rsidR="00745307">
        <w:rPr>
          <w:rFonts w:ascii="Times" w:hAnsi="Times"/>
          <w:sz w:val="20"/>
          <w:szCs w:val="20"/>
          <w:lang w:val="x-none"/>
        </w:rPr>
        <w:t>“</w:t>
      </w:r>
      <w:r w:rsidR="00745307" w:rsidRPr="001E6BE9">
        <w:rPr>
          <w:rFonts w:ascii="Times" w:hAnsi="Times"/>
          <w:sz w:val="20"/>
          <w:szCs w:val="20"/>
          <w:lang w:val="x-none"/>
        </w:rPr>
        <w:t>Enabling/disabling HARQ-ACK feedback indication</w:t>
      </w:r>
      <w:r w:rsidR="00745307">
        <w:rPr>
          <w:rFonts w:ascii="Times" w:hAnsi="Times"/>
          <w:sz w:val="20"/>
          <w:szCs w:val="20"/>
          <w:lang w:val="x-none"/>
        </w:rPr>
        <w:t xml:space="preserve">” filed. </w:t>
      </w:r>
      <w:r w:rsidR="00745307" w:rsidRPr="001063F2">
        <w:rPr>
          <w:rFonts w:eastAsia="宋体"/>
          <w:sz w:val="20"/>
          <w:szCs w:val="20"/>
          <w:lang w:val="en-GB"/>
        </w:rPr>
        <w:t xml:space="preserve">If a UE is provided </w:t>
      </w:r>
      <w:proofErr w:type="spellStart"/>
      <w:r w:rsidR="00745307" w:rsidRPr="001063F2">
        <w:rPr>
          <w:rFonts w:eastAsia="宋体"/>
          <w:i/>
          <w:iCs/>
          <w:sz w:val="20"/>
          <w:szCs w:val="20"/>
          <w:lang w:val="en-GB"/>
        </w:rPr>
        <w:t>harq-FeedbackEnablerMulticast</w:t>
      </w:r>
      <w:proofErr w:type="spellEnd"/>
      <w:r w:rsidR="00745307" w:rsidRPr="001063F2">
        <w:rPr>
          <w:rFonts w:eastAsia="宋体"/>
          <w:sz w:val="20"/>
          <w:szCs w:val="20"/>
          <w:lang w:val="en-GB"/>
        </w:rPr>
        <w:t xml:space="preserve"> with value set to 'dci-enabler' for a G-RNTI or a G-CS-RNTI, </w:t>
      </w:r>
      <w:r w:rsidR="00745307">
        <w:rPr>
          <w:rFonts w:eastAsia="宋体"/>
          <w:sz w:val="20"/>
          <w:szCs w:val="20"/>
          <w:lang w:val="en-GB"/>
        </w:rPr>
        <w:t xml:space="preserve">for the PDSCHs scheduled by DCI format 4_2, </w:t>
      </w:r>
      <w:r w:rsidR="00745307" w:rsidRPr="001063F2">
        <w:rPr>
          <w:rFonts w:eastAsia="宋体"/>
          <w:sz w:val="20"/>
          <w:szCs w:val="20"/>
          <w:lang w:val="en-GB"/>
        </w:rPr>
        <w:t>the UE determines whether or not to provide the HARQ-ACK information for PDSCH receptions based on an indication by the multicast DCI format</w:t>
      </w:r>
      <w:r w:rsidR="00745307">
        <w:rPr>
          <w:rFonts w:eastAsia="宋体"/>
          <w:sz w:val="20"/>
          <w:szCs w:val="20"/>
          <w:lang w:val="en-GB"/>
        </w:rPr>
        <w:t xml:space="preserve"> </w:t>
      </w:r>
      <w:r w:rsidR="00745307" w:rsidRPr="001063F2">
        <w:rPr>
          <w:rFonts w:eastAsia="宋体"/>
          <w:sz w:val="20"/>
          <w:szCs w:val="20"/>
          <w:lang w:val="en-GB"/>
        </w:rPr>
        <w:t>associated with the G-RNTI or the G-CS-RNTI.</w:t>
      </w:r>
      <w:r w:rsidR="00745307">
        <w:rPr>
          <w:rFonts w:eastAsia="宋体"/>
          <w:sz w:val="20"/>
          <w:szCs w:val="20"/>
          <w:lang w:val="en-GB"/>
        </w:rPr>
        <w:t xml:space="preserve"> For the PDSCHs scheduled by DCI format 4-1, </w:t>
      </w:r>
      <w:r>
        <w:rPr>
          <w:rFonts w:eastAsia="宋体"/>
          <w:sz w:val="20"/>
          <w:szCs w:val="20"/>
          <w:lang w:val="en-GB"/>
        </w:rPr>
        <w:t xml:space="preserve">UE behaviour on whether to transmit HARQ-ACK feedback is not clear based on the current specification. </w:t>
      </w:r>
      <w:r w:rsidR="004B2264">
        <w:rPr>
          <w:rFonts w:eastAsia="宋体"/>
          <w:sz w:val="20"/>
          <w:szCs w:val="20"/>
          <w:lang w:val="en-GB"/>
        </w:rPr>
        <w:t xml:space="preserve">Since there is no RRC parameter to configure </w:t>
      </w:r>
      <w:r w:rsidR="00745307" w:rsidRPr="001063F2">
        <w:rPr>
          <w:rFonts w:eastAsia="宋体"/>
          <w:sz w:val="20"/>
          <w:szCs w:val="20"/>
          <w:lang w:val="en-GB"/>
        </w:rPr>
        <w:t>the UE</w:t>
      </w:r>
      <w:r w:rsidR="004B2264">
        <w:rPr>
          <w:rFonts w:eastAsia="宋体"/>
          <w:sz w:val="20"/>
          <w:szCs w:val="20"/>
          <w:lang w:val="en-GB"/>
        </w:rPr>
        <w:t xml:space="preserve"> whether to </w:t>
      </w:r>
      <w:r w:rsidR="004B2264" w:rsidRPr="001063F2">
        <w:rPr>
          <w:rFonts w:eastAsia="宋体"/>
          <w:sz w:val="20"/>
          <w:szCs w:val="20"/>
          <w:lang w:val="en-GB"/>
        </w:rPr>
        <w:t>provide the HARQ-ACK information for PDSCH receptions</w:t>
      </w:r>
      <w:r w:rsidR="004B2264">
        <w:rPr>
          <w:rFonts w:eastAsia="宋体"/>
          <w:sz w:val="20"/>
          <w:szCs w:val="20"/>
          <w:lang w:val="en-GB"/>
        </w:rPr>
        <w:t xml:space="preserve"> scheduled by DCI format 4_1 in this case, default UE behaviour should be specified. For example, the UE always</w:t>
      </w:r>
      <w:r w:rsidR="004B2264">
        <w:rPr>
          <w:rFonts w:eastAsia="宋体" w:hint="eastAsia"/>
          <w:sz w:val="20"/>
          <w:szCs w:val="20"/>
          <w:lang w:val="en-GB" w:eastAsia="zh-CN"/>
        </w:rPr>
        <w:t xml:space="preserve"> </w:t>
      </w:r>
      <w:r w:rsidR="00745307" w:rsidRPr="001063F2">
        <w:rPr>
          <w:rFonts w:eastAsia="宋体"/>
          <w:sz w:val="20"/>
          <w:szCs w:val="20"/>
          <w:lang w:val="en-GB"/>
        </w:rPr>
        <w:t>provide</w:t>
      </w:r>
      <w:r w:rsidR="004B2264">
        <w:rPr>
          <w:rFonts w:eastAsia="宋体"/>
          <w:sz w:val="20"/>
          <w:szCs w:val="20"/>
          <w:lang w:val="en-GB"/>
        </w:rPr>
        <w:t>s</w:t>
      </w:r>
      <w:r w:rsidR="00745307" w:rsidRPr="001063F2">
        <w:rPr>
          <w:rFonts w:eastAsia="宋体"/>
          <w:sz w:val="20"/>
          <w:szCs w:val="20"/>
          <w:lang w:val="en-GB"/>
        </w:rPr>
        <w:t xml:space="preserve"> the HARQ-ACK information for PDSCH receptions</w:t>
      </w:r>
      <w:r w:rsidR="004B2264">
        <w:rPr>
          <w:rFonts w:eastAsia="宋体"/>
          <w:sz w:val="20"/>
          <w:szCs w:val="20"/>
          <w:lang w:val="en-GB"/>
        </w:rPr>
        <w:t xml:space="preserve"> scheduled by DCI 4_1, or the UE always does not provide </w:t>
      </w:r>
      <w:r w:rsidR="004B2264" w:rsidRPr="001063F2">
        <w:rPr>
          <w:rFonts w:eastAsia="宋体"/>
          <w:sz w:val="20"/>
          <w:szCs w:val="20"/>
          <w:lang w:val="en-GB"/>
        </w:rPr>
        <w:t>the HARQ-ACK information for PDSCH receptions</w:t>
      </w:r>
      <w:r w:rsidR="004B2264">
        <w:rPr>
          <w:rFonts w:eastAsia="宋体"/>
          <w:sz w:val="20"/>
          <w:szCs w:val="20"/>
          <w:lang w:val="en-GB"/>
        </w:rPr>
        <w:t xml:space="preserve"> scheduled by DCI 4_1. Considering that the former option can get better performance, </w:t>
      </w:r>
      <w:r w:rsidR="004B2264">
        <w:rPr>
          <w:rFonts w:eastAsia="宋体"/>
          <w:sz w:val="20"/>
          <w:szCs w:val="20"/>
          <w:lang w:eastAsia="zh-CN"/>
        </w:rPr>
        <w:t>it</w:t>
      </w:r>
      <w:r w:rsidR="004B2264" w:rsidRPr="00D95DD4">
        <w:rPr>
          <w:rFonts w:eastAsia="等线"/>
          <w:kern w:val="2"/>
          <w:sz w:val="20"/>
          <w:szCs w:val="20"/>
          <w:lang w:eastAsia="zh-CN"/>
        </w:rPr>
        <w:t xml:space="preserve"> is </w:t>
      </w:r>
      <w:r w:rsidR="004B2264">
        <w:rPr>
          <w:rFonts w:eastAsia="等线"/>
          <w:kern w:val="2"/>
          <w:sz w:val="20"/>
          <w:szCs w:val="20"/>
          <w:lang w:eastAsia="zh-CN"/>
        </w:rPr>
        <w:t xml:space="preserve">slightly </w:t>
      </w:r>
      <w:r w:rsidR="004B2264" w:rsidRPr="00D95DD4">
        <w:rPr>
          <w:rFonts w:eastAsia="等线"/>
          <w:kern w:val="2"/>
          <w:sz w:val="20"/>
          <w:szCs w:val="20"/>
          <w:lang w:eastAsia="zh-CN"/>
        </w:rPr>
        <w:t>preferred</w:t>
      </w:r>
      <w:r w:rsidR="004B2264">
        <w:rPr>
          <w:rFonts w:eastAsia="等线"/>
          <w:kern w:val="2"/>
          <w:sz w:val="20"/>
          <w:szCs w:val="20"/>
          <w:lang w:eastAsia="zh-CN"/>
        </w:rPr>
        <w:t>.</w:t>
      </w:r>
      <w:bookmarkStart w:id="5" w:name="_GoBack"/>
      <w:bookmarkEnd w:id="5"/>
    </w:p>
    <w:p w14:paraId="77B3EF1D" w14:textId="4CE923B8" w:rsidR="004B2264" w:rsidRDefault="004B2264" w:rsidP="00C937BA">
      <w:pPr>
        <w:jc w:val="both"/>
        <w:rPr>
          <w:rFonts w:eastAsia="宋体"/>
          <w:sz w:val="20"/>
          <w:szCs w:val="20"/>
          <w:lang w:val="en-GB"/>
        </w:rPr>
      </w:pPr>
    </w:p>
    <w:p w14:paraId="5C8004E4" w14:textId="03681B7F" w:rsidR="004B2264" w:rsidRPr="004B2264" w:rsidRDefault="004B2264" w:rsidP="00C937BA">
      <w:pPr>
        <w:jc w:val="both"/>
        <w:rPr>
          <w:rFonts w:eastAsia="宋体"/>
          <w:b/>
          <w:sz w:val="20"/>
          <w:szCs w:val="20"/>
          <w:lang w:val="en-GB"/>
        </w:rPr>
      </w:pPr>
      <w:r w:rsidRPr="004B2264">
        <w:rPr>
          <w:rFonts w:eastAsia="宋体" w:hint="eastAsia"/>
          <w:b/>
          <w:sz w:val="20"/>
          <w:szCs w:val="20"/>
          <w:lang w:val="en-GB" w:eastAsia="zh-CN"/>
        </w:rPr>
        <w:t>P</w:t>
      </w:r>
      <w:r w:rsidRPr="004B2264">
        <w:rPr>
          <w:rFonts w:eastAsia="宋体"/>
          <w:b/>
          <w:sz w:val="20"/>
          <w:szCs w:val="20"/>
          <w:lang w:val="en-GB" w:eastAsia="zh-CN"/>
        </w:rPr>
        <w:t xml:space="preserve">roposal: </w:t>
      </w:r>
      <w:r w:rsidRPr="0083726D">
        <w:rPr>
          <w:rFonts w:eastAsia="宋体"/>
          <w:b/>
          <w:sz w:val="20"/>
          <w:szCs w:val="20"/>
          <w:lang w:val="en-GB"/>
        </w:rPr>
        <w:t xml:space="preserve">If a UE is provided </w:t>
      </w:r>
      <w:proofErr w:type="spellStart"/>
      <w:r w:rsidRPr="0083726D">
        <w:rPr>
          <w:rFonts w:eastAsia="宋体"/>
          <w:b/>
          <w:i/>
          <w:iCs/>
          <w:sz w:val="20"/>
          <w:szCs w:val="20"/>
          <w:lang w:val="en-GB"/>
        </w:rPr>
        <w:t>harq-FeedbackEnablerMulticast</w:t>
      </w:r>
      <w:proofErr w:type="spellEnd"/>
      <w:r w:rsidRPr="0083726D">
        <w:rPr>
          <w:rFonts w:eastAsia="宋体"/>
          <w:b/>
          <w:sz w:val="20"/>
          <w:szCs w:val="20"/>
          <w:lang w:val="en-GB"/>
        </w:rPr>
        <w:t xml:space="preserve"> with value set to 'dci-enabler' for a G-RNTI or a G-CS-RNTI</w:t>
      </w:r>
      <w:r w:rsidRPr="004B2264">
        <w:rPr>
          <w:rFonts w:eastAsia="宋体"/>
          <w:b/>
          <w:sz w:val="20"/>
          <w:szCs w:val="20"/>
          <w:lang w:val="en-GB"/>
        </w:rPr>
        <w:t>,</w:t>
      </w:r>
    </w:p>
    <w:p w14:paraId="72EE1DAF" w14:textId="102D88F6" w:rsidR="004B2264" w:rsidRPr="004B2264" w:rsidRDefault="004B2264" w:rsidP="00C937BA">
      <w:pPr>
        <w:pStyle w:val="afa"/>
        <w:numPr>
          <w:ilvl w:val="0"/>
          <w:numId w:val="46"/>
        </w:numPr>
        <w:ind w:firstLineChars="0"/>
        <w:jc w:val="both"/>
        <w:rPr>
          <w:rFonts w:ascii="Times New Roman" w:hAnsi="Times New Roman" w:cs="Times New Roman"/>
          <w:b/>
          <w:sz w:val="20"/>
          <w:szCs w:val="20"/>
          <w:lang w:val="en-GB" w:eastAsia="en-US"/>
        </w:rPr>
      </w:pPr>
      <w:r w:rsidRPr="004B2264">
        <w:rPr>
          <w:rFonts w:ascii="Times New Roman" w:hAnsi="Times New Roman" w:cs="Times New Roman"/>
          <w:b/>
          <w:sz w:val="20"/>
          <w:szCs w:val="20"/>
          <w:lang w:val="en-GB" w:eastAsia="en-US"/>
        </w:rPr>
        <w:t>For the PDSCHs scheduled by DCI format 4_1, the UE provides the HARQ-ACK information for PDSCH reception</w:t>
      </w:r>
      <w:r>
        <w:rPr>
          <w:rFonts w:ascii="Times New Roman" w:hAnsi="Times New Roman" w:cs="Times New Roman"/>
          <w:b/>
          <w:sz w:val="20"/>
          <w:szCs w:val="20"/>
          <w:lang w:val="en-GB" w:eastAsia="en-US"/>
        </w:rPr>
        <w:t>s</w:t>
      </w:r>
      <w:r w:rsidRPr="004B2264">
        <w:rPr>
          <w:rFonts w:ascii="Times New Roman" w:hAnsi="Times New Roman" w:cs="Times New Roman"/>
          <w:b/>
          <w:sz w:val="20"/>
          <w:szCs w:val="20"/>
          <w:lang w:val="en-GB" w:eastAsia="en-US"/>
        </w:rPr>
        <w:t xml:space="preserve"> associated with the G-RNTI or the G-CS-RNTI</w:t>
      </w:r>
      <w:r>
        <w:rPr>
          <w:rFonts w:ascii="Times New Roman" w:hAnsi="Times New Roman" w:cs="Times New Roman"/>
          <w:b/>
          <w:sz w:val="20"/>
          <w:szCs w:val="20"/>
          <w:lang w:val="en-GB" w:eastAsia="en-US"/>
        </w:rPr>
        <w:t>.</w:t>
      </w:r>
    </w:p>
    <w:p w14:paraId="1A12A226" w14:textId="34995615" w:rsidR="00DF1CC1" w:rsidRPr="009D184A" w:rsidRDefault="004B2264" w:rsidP="00C937BA">
      <w:pPr>
        <w:pStyle w:val="afa"/>
        <w:numPr>
          <w:ilvl w:val="0"/>
          <w:numId w:val="46"/>
        </w:numPr>
        <w:ind w:firstLineChars="0"/>
        <w:jc w:val="both"/>
        <w:rPr>
          <w:rFonts w:ascii="Times New Roman" w:hAnsi="Times New Roman" w:cs="Times New Roman"/>
          <w:b/>
          <w:sz w:val="20"/>
          <w:szCs w:val="20"/>
          <w:lang w:val="en-GB" w:eastAsia="en-US"/>
        </w:rPr>
      </w:pPr>
      <w:r w:rsidRPr="004B2264">
        <w:rPr>
          <w:rFonts w:ascii="Times New Roman" w:hAnsi="Times New Roman" w:cs="Times New Roman"/>
          <w:b/>
          <w:sz w:val="20"/>
          <w:szCs w:val="20"/>
          <w:lang w:val="en-GB" w:eastAsia="en-US"/>
        </w:rPr>
        <w:t>For the PDSCHs scheduled by DCI format 4_2, the UE determines whether or not to provide the HARQ-ACK information for PDSCH receptions based on an indication by the multicast DCI format 4_2 associated with the G-RNTI or the G-CS-RNTI.</w:t>
      </w:r>
    </w:p>
    <w:bookmarkEnd w:id="3"/>
    <w:bookmarkEnd w:id="4"/>
    <w:p w14:paraId="4808139C" w14:textId="394E15A8"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702D1961"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4B2264">
        <w:rPr>
          <w:rFonts w:ascii="Times New Roman" w:eastAsia="等线" w:hAnsi="Times New Roman"/>
          <w:szCs w:val="20"/>
          <w:lang w:eastAsia="zh-CN"/>
        </w:rPr>
        <w:t xml:space="preserve"> </w:t>
      </w:r>
      <w:r w:rsidR="004B2264" w:rsidRPr="004B2264">
        <w:rPr>
          <w:rFonts w:ascii="Times New Roman" w:eastAsia="等线" w:hAnsi="Times New Roman"/>
          <w:szCs w:val="20"/>
          <w:lang w:eastAsia="zh-CN"/>
        </w:rPr>
        <w:t>HARQ-ACK feedback for PDSCH scheduled by DCI format 4-1</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402FD4">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5AE7B44B" w14:textId="77777777" w:rsidR="004B2264" w:rsidRPr="004B2264" w:rsidRDefault="004B2264" w:rsidP="00C937BA">
      <w:pPr>
        <w:jc w:val="both"/>
        <w:rPr>
          <w:rFonts w:eastAsia="宋体"/>
          <w:b/>
          <w:sz w:val="20"/>
          <w:szCs w:val="20"/>
          <w:lang w:val="en-GB"/>
        </w:rPr>
      </w:pPr>
      <w:r w:rsidRPr="004B2264">
        <w:rPr>
          <w:rFonts w:eastAsia="宋体" w:hint="eastAsia"/>
          <w:b/>
          <w:sz w:val="20"/>
          <w:szCs w:val="20"/>
          <w:lang w:val="en-GB" w:eastAsia="zh-CN"/>
        </w:rPr>
        <w:t>P</w:t>
      </w:r>
      <w:r w:rsidRPr="004B2264">
        <w:rPr>
          <w:rFonts w:eastAsia="宋体"/>
          <w:b/>
          <w:sz w:val="20"/>
          <w:szCs w:val="20"/>
          <w:lang w:val="en-GB" w:eastAsia="zh-CN"/>
        </w:rPr>
        <w:t xml:space="preserve">roposal: </w:t>
      </w:r>
      <w:r w:rsidRPr="0083726D">
        <w:rPr>
          <w:rFonts w:eastAsia="宋体"/>
          <w:b/>
          <w:sz w:val="20"/>
          <w:szCs w:val="20"/>
          <w:lang w:val="en-GB"/>
        </w:rPr>
        <w:t xml:space="preserve">If a UE is provided </w:t>
      </w:r>
      <w:proofErr w:type="spellStart"/>
      <w:r w:rsidRPr="0083726D">
        <w:rPr>
          <w:rFonts w:eastAsia="宋体"/>
          <w:b/>
          <w:i/>
          <w:iCs/>
          <w:sz w:val="20"/>
          <w:szCs w:val="20"/>
          <w:lang w:val="en-GB"/>
        </w:rPr>
        <w:t>harq-FeedbackEnablerMulticast</w:t>
      </w:r>
      <w:proofErr w:type="spellEnd"/>
      <w:r w:rsidRPr="0083726D">
        <w:rPr>
          <w:rFonts w:eastAsia="宋体"/>
          <w:b/>
          <w:sz w:val="20"/>
          <w:szCs w:val="20"/>
          <w:lang w:val="en-GB"/>
        </w:rPr>
        <w:t xml:space="preserve"> with value set to 'dci-enabler' for a G-RNTI or a G-CS-RNTI</w:t>
      </w:r>
      <w:r w:rsidRPr="004B2264">
        <w:rPr>
          <w:rFonts w:eastAsia="宋体"/>
          <w:b/>
          <w:sz w:val="20"/>
          <w:szCs w:val="20"/>
          <w:lang w:val="en-GB"/>
        </w:rPr>
        <w:t>,</w:t>
      </w:r>
    </w:p>
    <w:p w14:paraId="05FC8654" w14:textId="77777777" w:rsidR="004B2264" w:rsidRPr="004B2264" w:rsidRDefault="004B2264" w:rsidP="00C937BA">
      <w:pPr>
        <w:pStyle w:val="afa"/>
        <w:numPr>
          <w:ilvl w:val="0"/>
          <w:numId w:val="46"/>
        </w:numPr>
        <w:ind w:firstLineChars="0"/>
        <w:jc w:val="both"/>
        <w:rPr>
          <w:rFonts w:ascii="Times New Roman" w:hAnsi="Times New Roman" w:cs="Times New Roman"/>
          <w:b/>
          <w:sz w:val="20"/>
          <w:szCs w:val="20"/>
          <w:lang w:val="en-GB" w:eastAsia="en-US"/>
        </w:rPr>
      </w:pPr>
      <w:r w:rsidRPr="004B2264">
        <w:rPr>
          <w:rFonts w:ascii="Times New Roman" w:hAnsi="Times New Roman" w:cs="Times New Roman"/>
          <w:b/>
          <w:sz w:val="20"/>
          <w:szCs w:val="20"/>
          <w:lang w:val="en-GB" w:eastAsia="en-US"/>
        </w:rPr>
        <w:t>For the PDSCHs scheduled by DCI format 4_1, the UE provides the HARQ-ACK information for PDSCH reception</w:t>
      </w:r>
      <w:r>
        <w:rPr>
          <w:rFonts w:ascii="Times New Roman" w:hAnsi="Times New Roman" w:cs="Times New Roman"/>
          <w:b/>
          <w:sz w:val="20"/>
          <w:szCs w:val="20"/>
          <w:lang w:val="en-GB" w:eastAsia="en-US"/>
        </w:rPr>
        <w:t>s</w:t>
      </w:r>
      <w:r w:rsidRPr="004B2264">
        <w:rPr>
          <w:rFonts w:ascii="Times New Roman" w:hAnsi="Times New Roman" w:cs="Times New Roman"/>
          <w:b/>
          <w:sz w:val="20"/>
          <w:szCs w:val="20"/>
          <w:lang w:val="en-GB" w:eastAsia="en-US"/>
        </w:rPr>
        <w:t xml:space="preserve"> associated with the G-RNTI or the G-CS-RNTI</w:t>
      </w:r>
      <w:r>
        <w:rPr>
          <w:rFonts w:ascii="Times New Roman" w:hAnsi="Times New Roman" w:cs="Times New Roman"/>
          <w:b/>
          <w:sz w:val="20"/>
          <w:szCs w:val="20"/>
          <w:lang w:val="en-GB" w:eastAsia="en-US"/>
        </w:rPr>
        <w:t>.</w:t>
      </w:r>
    </w:p>
    <w:p w14:paraId="43B9F944" w14:textId="77777777" w:rsidR="004B2264" w:rsidRPr="004B2264" w:rsidRDefault="004B2264" w:rsidP="00C937BA">
      <w:pPr>
        <w:pStyle w:val="afa"/>
        <w:numPr>
          <w:ilvl w:val="0"/>
          <w:numId w:val="46"/>
        </w:numPr>
        <w:ind w:firstLineChars="0"/>
        <w:jc w:val="both"/>
        <w:rPr>
          <w:rFonts w:ascii="Times New Roman" w:hAnsi="Times New Roman" w:cs="Times New Roman"/>
          <w:b/>
          <w:sz w:val="20"/>
          <w:szCs w:val="20"/>
          <w:lang w:val="en-GB" w:eastAsia="en-US"/>
        </w:rPr>
      </w:pPr>
      <w:r w:rsidRPr="004B2264">
        <w:rPr>
          <w:rFonts w:ascii="Times New Roman" w:hAnsi="Times New Roman" w:cs="Times New Roman"/>
          <w:b/>
          <w:sz w:val="20"/>
          <w:szCs w:val="20"/>
          <w:lang w:val="en-GB" w:eastAsia="en-US"/>
        </w:rPr>
        <w:lastRenderedPageBreak/>
        <w:t>For the PDSCHs scheduled by DCI format 4_2, the UE determines whether or not to provide the HARQ-ACK information for PDSCH receptions based on an indication by the multicast DCI format 4_2 associated with the G-RNTI or the G-CS-RNTI.</w:t>
      </w:r>
    </w:p>
    <w:p w14:paraId="32960F7B" w14:textId="174D06C9" w:rsidR="00156DFC" w:rsidRPr="009E1AC8" w:rsidRDefault="00156DFC" w:rsidP="00C937BA">
      <w:pPr>
        <w:pStyle w:val="a0"/>
        <w:rPr>
          <w:rFonts w:ascii="Times New Roman" w:hAnsi="Times New Roman"/>
        </w:rPr>
      </w:pPr>
    </w:p>
    <w:p w14:paraId="433ED857" w14:textId="1299F578" w:rsidR="00845037" w:rsidRPr="009E1AC8" w:rsidRDefault="00845037" w:rsidP="00C937BA">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5C090948" w:rsidR="00237B1C" w:rsidRPr="00694E53" w:rsidRDefault="004B2264" w:rsidP="00C937BA">
      <w:pPr>
        <w:pStyle w:val="a0"/>
        <w:numPr>
          <w:ilvl w:val="0"/>
          <w:numId w:val="5"/>
        </w:numPr>
        <w:rPr>
          <w:rFonts w:ascii="Times New Roman" w:eastAsiaTheme="minorEastAsia" w:hAnsi="Times New Roman"/>
          <w:szCs w:val="20"/>
          <w:lang w:eastAsia="zh-CN"/>
        </w:rPr>
      </w:pPr>
      <w:bookmarkStart w:id="6" w:name="_Ref7344069"/>
      <w:bookmarkEnd w:id="1"/>
      <w:bookmarkEnd w:id="2"/>
      <w:r>
        <w:rPr>
          <w:rFonts w:ascii="Times New Roman" w:eastAsiaTheme="minorEastAsia" w:hAnsi="Times New Roman"/>
          <w:szCs w:val="20"/>
          <w:lang w:eastAsia="zh-CN"/>
        </w:rPr>
        <w:t xml:space="preserve">TS 38.213 </w:t>
      </w:r>
      <w:r w:rsidR="00694E53" w:rsidRPr="00694E53">
        <w:rPr>
          <w:rFonts w:ascii="Times New Roman" w:eastAsiaTheme="minorEastAsia" w:hAnsi="Times New Roman"/>
          <w:szCs w:val="20"/>
          <w:lang w:eastAsia="zh-CN"/>
        </w:rPr>
        <w:t>NR</w:t>
      </w:r>
      <w:r w:rsidR="00694E53">
        <w:rPr>
          <w:rFonts w:ascii="Times New Roman" w:eastAsiaTheme="minorEastAsia" w:hAnsi="Times New Roman"/>
          <w:szCs w:val="20"/>
          <w:lang w:eastAsia="zh-CN"/>
        </w:rPr>
        <w:t xml:space="preserve"> </w:t>
      </w:r>
      <w:r w:rsidR="00694E53" w:rsidRPr="00694E53">
        <w:rPr>
          <w:rFonts w:ascii="Times New Roman" w:eastAsiaTheme="minorEastAsia" w:hAnsi="Times New Roman"/>
          <w:szCs w:val="20"/>
          <w:lang w:eastAsia="zh-CN"/>
        </w:rPr>
        <w:t>Physical layer procedures for control</w:t>
      </w:r>
      <w:r w:rsidR="00694E53">
        <w:rPr>
          <w:rFonts w:ascii="Times New Roman" w:eastAsiaTheme="minorEastAsia" w:hAnsi="Times New Roman" w:hint="eastAsia"/>
          <w:szCs w:val="20"/>
          <w:lang w:eastAsia="zh-CN"/>
        </w:rPr>
        <w:t xml:space="preserve"> </w:t>
      </w:r>
      <w:r w:rsidR="00694E53" w:rsidRPr="00694E53">
        <w:rPr>
          <w:rFonts w:ascii="Times New Roman" w:eastAsiaTheme="minorEastAsia" w:hAnsi="Times New Roman"/>
          <w:szCs w:val="20"/>
          <w:lang w:eastAsia="zh-CN"/>
        </w:rPr>
        <w:t>(Release 17)</w:t>
      </w:r>
      <w:r w:rsidR="00694E53">
        <w:rPr>
          <w:rFonts w:ascii="Times New Roman" w:eastAsiaTheme="minorEastAsia" w:hAnsi="Times New Roman"/>
          <w:szCs w:val="20"/>
          <w:lang w:eastAsia="zh-CN"/>
        </w:rPr>
        <w:t xml:space="preserve"> </w:t>
      </w:r>
      <w:r w:rsidRPr="00694E53">
        <w:rPr>
          <w:rFonts w:ascii="Times New Roman" w:eastAsiaTheme="minorEastAsia" w:hAnsi="Times New Roman"/>
          <w:szCs w:val="20"/>
          <w:lang w:eastAsia="zh-CN"/>
        </w:rPr>
        <w:t>V17.3.0</w:t>
      </w:r>
      <w:bookmarkEnd w:id="6"/>
      <w:r w:rsidR="00694E53">
        <w:rPr>
          <w:rFonts w:ascii="Times New Roman" w:eastAsia="Batang" w:hAnsi="Times New Roman"/>
          <w:szCs w:val="20"/>
          <w:lang w:eastAsia="zh-CN"/>
        </w:rPr>
        <w:t xml:space="preserve"> </w:t>
      </w:r>
      <w:r w:rsidR="00694E53" w:rsidRPr="00694E53">
        <w:rPr>
          <w:rFonts w:ascii="Times New Roman" w:eastAsia="Batang" w:hAnsi="Times New Roman"/>
          <w:szCs w:val="20"/>
          <w:lang w:eastAsia="zh-CN"/>
        </w:rPr>
        <w:t>2022-09</w:t>
      </w:r>
    </w:p>
    <w:sectPr w:rsidR="00237B1C" w:rsidRPr="00694E53">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2BDE5" w14:textId="77777777" w:rsidR="0044491C" w:rsidRDefault="0044491C">
      <w:r>
        <w:separator/>
      </w:r>
    </w:p>
  </w:endnote>
  <w:endnote w:type="continuationSeparator" w:id="0">
    <w:p w14:paraId="14EDAF53" w14:textId="77777777" w:rsidR="0044491C" w:rsidRDefault="0044491C">
      <w:r>
        <w:continuationSeparator/>
      </w:r>
    </w:p>
  </w:endnote>
  <w:endnote w:type="continuationNotice" w:id="1">
    <w:p w14:paraId="26DA20B7" w14:textId="77777777" w:rsidR="0044491C" w:rsidRDefault="00444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97458" w14:textId="77777777" w:rsidR="0044491C" w:rsidRDefault="0044491C">
      <w:r>
        <w:separator/>
      </w:r>
    </w:p>
  </w:footnote>
  <w:footnote w:type="continuationSeparator" w:id="0">
    <w:p w14:paraId="28C0C22B" w14:textId="77777777" w:rsidR="0044491C" w:rsidRDefault="0044491C">
      <w:r>
        <w:continuationSeparator/>
      </w:r>
    </w:p>
  </w:footnote>
  <w:footnote w:type="continuationNotice" w:id="1">
    <w:p w14:paraId="55E72A50" w14:textId="77777777" w:rsidR="0044491C" w:rsidRDefault="004449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D02EF4"/>
    <w:multiLevelType w:val="hybridMultilevel"/>
    <w:tmpl w:val="1C66C3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0"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3"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3363E48"/>
    <w:multiLevelType w:val="hybridMultilevel"/>
    <w:tmpl w:val="C0CE15C8"/>
    <w:lvl w:ilvl="0" w:tplc="041D000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3"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7"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3D61B9"/>
    <w:multiLevelType w:val="hybridMultilevel"/>
    <w:tmpl w:val="7BD4DA6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6D644F"/>
    <w:multiLevelType w:val="hybridMultilevel"/>
    <w:tmpl w:val="FFF033F8"/>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0"/>
  </w:num>
  <w:num w:numId="3">
    <w:abstractNumId w:val="43"/>
  </w:num>
  <w:num w:numId="4">
    <w:abstractNumId w:val="40"/>
  </w:num>
  <w:num w:numId="5">
    <w:abstractNumId w:val="15"/>
  </w:num>
  <w:num w:numId="6">
    <w:abstractNumId w:val="6"/>
  </w:num>
  <w:num w:numId="7">
    <w:abstractNumId w:val="35"/>
  </w:num>
  <w:num w:numId="8">
    <w:abstractNumId w:val="18"/>
  </w:num>
  <w:num w:numId="9">
    <w:abstractNumId w:val="23"/>
  </w:num>
  <w:num w:numId="10">
    <w:abstractNumId w:val="2"/>
  </w:num>
  <w:num w:numId="11">
    <w:abstractNumId w:val="27"/>
  </w:num>
  <w:num w:numId="12">
    <w:abstractNumId w:val="11"/>
  </w:num>
  <w:num w:numId="13">
    <w:abstractNumId w:val="1"/>
  </w:num>
  <w:num w:numId="14">
    <w:abstractNumId w:val="31"/>
  </w:num>
  <w:num w:numId="15">
    <w:abstractNumId w:val="21"/>
  </w:num>
  <w:num w:numId="16">
    <w:abstractNumId w:val="33"/>
  </w:num>
  <w:num w:numId="17">
    <w:abstractNumId w:val="19"/>
  </w:num>
  <w:num w:numId="18">
    <w:abstractNumId w:val="17"/>
  </w:num>
  <w:num w:numId="19">
    <w:abstractNumId w:val="34"/>
  </w:num>
  <w:num w:numId="20">
    <w:abstractNumId w:val="45"/>
  </w:num>
  <w:num w:numId="21">
    <w:abstractNumId w:val="8"/>
  </w:num>
  <w:num w:numId="22">
    <w:abstractNumId w:val="41"/>
  </w:num>
  <w:num w:numId="23">
    <w:abstractNumId w:val="7"/>
  </w:num>
  <w:num w:numId="24">
    <w:abstractNumId w:val="12"/>
  </w:num>
  <w:num w:numId="25">
    <w:abstractNumId w:val="29"/>
  </w:num>
  <w:num w:numId="26">
    <w:abstractNumId w:val="26"/>
  </w:num>
  <w:num w:numId="27">
    <w:abstractNumId w:val="5"/>
  </w:num>
  <w:num w:numId="28">
    <w:abstractNumId w:val="37"/>
  </w:num>
  <w:num w:numId="29">
    <w:abstractNumId w:val="30"/>
  </w:num>
  <w:num w:numId="30">
    <w:abstractNumId w:val="4"/>
  </w:num>
  <w:num w:numId="31">
    <w:abstractNumId w:val="24"/>
  </w:num>
  <w:num w:numId="32">
    <w:abstractNumId w:val="9"/>
  </w:num>
  <w:num w:numId="33">
    <w:abstractNumId w:val="10"/>
  </w:num>
  <w:num w:numId="34">
    <w:abstractNumId w:val="3"/>
  </w:num>
  <w:num w:numId="35">
    <w:abstractNumId w:val="36"/>
  </w:num>
  <w:num w:numId="36">
    <w:abstractNumId w:val="32"/>
  </w:num>
  <w:num w:numId="37">
    <w:abstractNumId w:val="22"/>
  </w:num>
  <w:num w:numId="38">
    <w:abstractNumId w:val="39"/>
  </w:num>
  <w:num w:numId="39">
    <w:abstractNumId w:val="20"/>
  </w:num>
  <w:num w:numId="40">
    <w:abstractNumId w:val="13"/>
  </w:num>
  <w:num w:numId="41">
    <w:abstractNumId w:val="16"/>
  </w:num>
  <w:num w:numId="42">
    <w:abstractNumId w:val="25"/>
  </w:num>
  <w:num w:numId="43">
    <w:abstractNumId w:val="28"/>
  </w:num>
  <w:num w:numId="44">
    <w:abstractNumId w:val="38"/>
  </w:num>
  <w:num w:numId="45">
    <w:abstractNumId w:val="14"/>
  </w:num>
  <w:num w:numId="46">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47BD1"/>
    <w:rsid w:val="000504C6"/>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9BA"/>
    <w:rsid w:val="00300C0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91C"/>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60D3E"/>
    <w:rsid w:val="00661F3B"/>
    <w:rsid w:val="00661F97"/>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184A"/>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3BA6"/>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4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24556-AEF3-4EE8-8F1C-7FF933E8DCB6}">
  <ds:schemaRefs>
    <ds:schemaRef ds:uri="http://schemas.openxmlformats.org/officeDocument/2006/bibliography"/>
  </ds:schemaRefs>
</ds:datastoreItem>
</file>

<file path=customXml/itemProps2.xml><?xml version="1.0" encoding="utf-8"?>
<ds:datastoreItem xmlns:ds="http://schemas.openxmlformats.org/officeDocument/2006/customXml" ds:itemID="{D09C9C82-D122-457F-B82E-555720F4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2964</Characters>
  <Application>Microsoft Office Word</Application>
  <DocSecurity>0</DocSecurity>
  <Lines>24</Lines>
  <Paragraphs>6</Paragraphs>
  <ScaleCrop>false</ScaleCrop>
  <Company>vivo mobile communication co.</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2</cp:revision>
  <cp:lastPrinted>2008-12-09T03:19:00Z</cp:lastPrinted>
  <dcterms:created xsi:type="dcterms:W3CDTF">2022-09-28T07:20:00Z</dcterms:created>
  <dcterms:modified xsi:type="dcterms:W3CDTF">2022-09-28T07:20:00Z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